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United Arab Emirates to India document planning checklist</w:t>
      </w:r>
    </w:p>
    <w:p>
      <w:r>
        <w:rPr>
          <w:color w:val="5B5B66"/>
          <w:sz w:val="18"/>
          <w:szCs w:val="18"/>
        </w:rPr>
        <w:t xml:space="preserve">Prepared by Krystal7 Consultants. Reviewed 22 Sep 2026.</w:t>
      </w:r>
    </w:p>
    <w:p>
      <w:r>
        <w:t xml:space="preserve">This worksheet helps prepare a document review. The final filing and bank requirements depend on the investor and transaction.</w:t>
      </w:r>
    </w:p>
    <w:p>
      <w:r>
        <w:t xml:space="preserve">Start with the proposed shareholder. A UAE company investing in India needs a different file from an individual living in Dubai or Abu Dhabi.</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3084"/>
        <w:gridCol w:w="6554"/>
      </w:tblGrid>
      <w:tr>
        <w:trPr>
          <w:tblHeader/>
        </w:trPr>
        <w:tc>
          <w:tcPr>
            <w:tcW w:w="3084" w:type="dxa"/>
            <w:shd w:val="clear" w:color="auto" w:fill="011A6A"/>
          </w:tcPr>
          <w:p>
            <w:r>
              <w:rPr>
                <w:b/>
                <w:color w:val="FFFFFF"/>
                <w:sz w:val="18"/>
                <w:szCs w:val="18"/>
              </w:rPr>
              <w:t xml:space="preserve">Document group</w:t>
            </w:r>
          </w:p>
        </w:tc>
        <w:tc>
          <w:tcPr>
            <w:tcW w:w="6554" w:type="dxa"/>
            <w:shd w:val="clear" w:color="auto" w:fill="011A6A"/>
          </w:tcPr>
          <w:p>
            <w:r>
              <w:rPr>
                <w:b/>
                <w:color w:val="FFFFFF"/>
                <w:sz w:val="18"/>
                <w:szCs w:val="18"/>
              </w:rPr>
              <w:t xml:space="preserve">Preparation question</w:t>
            </w:r>
          </w:p>
        </w:tc>
      </w:tr>
      <w:tr>
        <w:trPr>
          <w:cantSplit/>
        </w:trPr>
        <w:tc>
          <w:tcPr>
            <w:tcW w:w="3084" w:type="dxa"/>
          </w:tcPr>
          <w:p>
            <w:r>
              <w:rPr>
                <w:sz w:val="18"/>
                <w:szCs w:val="18"/>
              </w:rPr>
              <w:t xml:space="preserve">UAE company records</w:t>
            </w:r>
          </w:p>
        </w:tc>
        <w:tc>
          <w:tcPr>
            <w:tcW w:w="6554" w:type="dxa"/>
          </w:tcPr>
          <w:p>
            <w:r>
              <w:rPr>
                <w:sz w:val="18"/>
                <w:szCs w:val="18"/>
              </w:rPr>
              <w:t xml:space="preserve">Which mainland or free zone authority issued the registration and constitutional records?</w:t>
            </w:r>
          </w:p>
        </w:tc>
      </w:tr>
      <w:tr>
        <w:trPr>
          <w:cantSplit/>
        </w:trPr>
        <w:tc>
          <w:tcPr>
            <w:tcW w:w="3084" w:type="dxa"/>
          </w:tcPr>
          <w:p>
            <w:r>
              <w:rPr>
                <w:sz w:val="18"/>
                <w:szCs w:val="18"/>
              </w:rPr>
              <w:t xml:space="preserve">Trade licence</w:t>
            </w:r>
          </w:p>
        </w:tc>
        <w:tc>
          <w:tcPr>
            <w:tcW w:w="6554" w:type="dxa"/>
          </w:tcPr>
          <w:p>
            <w:r>
              <w:rPr>
                <w:sz w:val="18"/>
                <w:szCs w:val="18"/>
              </w:rPr>
              <w:t xml:space="preserve">What additional evidence of company existence, ownership and signing authority does the Indian recipient request?</w:t>
            </w:r>
          </w:p>
        </w:tc>
      </w:tr>
      <w:tr>
        <w:trPr>
          <w:cantSplit/>
        </w:trPr>
        <w:tc>
          <w:tcPr>
            <w:tcW w:w="3084" w:type="dxa"/>
          </w:tcPr>
          <w:p>
            <w:r>
              <w:rPr>
                <w:sz w:val="18"/>
                <w:szCs w:val="18"/>
              </w:rPr>
              <w:t xml:space="preserve">Individual founder</w:t>
            </w:r>
          </w:p>
        </w:tc>
        <w:tc>
          <w:tcPr>
            <w:tcW w:w="6554" w:type="dxa"/>
          </w:tcPr>
          <w:p>
            <w:r>
              <w:rPr>
                <w:sz w:val="18"/>
                <w:szCs w:val="18"/>
              </w:rPr>
              <w:t xml:space="preserve">Which country issued the passport, and where will the person sign the incorporation documents?</w:t>
            </w:r>
          </w:p>
        </w:tc>
      </w:tr>
      <w:tr>
        <w:trPr>
          <w:cantSplit/>
        </w:trPr>
        <w:tc>
          <w:tcPr>
            <w:tcW w:w="3084" w:type="dxa"/>
          </w:tcPr>
          <w:p>
            <w:r>
              <w:rPr>
                <w:sz w:val="18"/>
                <w:szCs w:val="18"/>
              </w:rPr>
              <w:t xml:space="preserve">Arabic documents</w:t>
            </w:r>
          </w:p>
        </w:tc>
        <w:tc>
          <w:tcPr>
            <w:tcW w:w="6554" w:type="dxa"/>
          </w:tcPr>
          <w:p>
            <w:r>
              <w:rPr>
                <w:sz w:val="18"/>
                <w:szCs w:val="18"/>
              </w:rPr>
              <w:t xml:space="preserve">Which English translation and certification does the recipient accept?</w:t>
            </w:r>
          </w:p>
        </w:tc>
      </w:tr>
    </w:tbl>
    <w:p>
      <w:pPr>
        <w:spacing w:after="0"/>
      </w:pPr>
    </w:p>
    <w:p>
      <w:r>
        <w:t xml:space="preserve">Record the issuing country and signing location for each item. UAE residence alone does not determine the certification route for a foreign passport or foreign company record.</w:t>
      </w:r>
    </w:p>
    <w:p>
      <w:r>
        <w:t xml:space="preserve">Send scans for review before arranging signatures. Confirm UAE authentication and Indian mission requirements for the exact document category. Keep commercial company documents separate from personal identity documents when requesting instructions.</w:t>
      </w:r>
    </w:p>
    <w:p>
      <w:r>
        <w:t xml:space="preserve">For example, a foreign national living in Dubai and a Dubai registered corporate investor need separate document checklists. Neither can use residence evidence as a substitute for the investor's identity or company records.</w:t>
      </w:r>
    </w:p>
    <w:p>
      <w:r>
        <w:t xml:space="preserve">Official reference: </w:t>
      </w:r>
      <w:hyperlink r:id="rId100" w:history="1">
        <w:r>
          <w:rPr>
            <w:rStyle w:val="Hyperlink"/>
          </w:rPr>
          <w:t xml:space="preserve">Indian Embassy attestation guidance</w:t>
        </w:r>
      </w:hyperlink>
      <w:r>
        <w:t xml:space="preserve">. Confirm the applicable route with the mission handling the document.</w:t>
      </w:r>
    </w:p>
    <w:p>
      <w:pPr>
        <w:pStyle w:val="Heading1"/>
      </w:pPr>
      <w:r>
        <w:t xml:space="preserve">Working record</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2600"/>
        <w:gridCol w:w="1407"/>
        <w:gridCol w:w="1407"/>
        <w:gridCol w:w="1407"/>
        <w:gridCol w:w="1407"/>
        <w:gridCol w:w="1407"/>
      </w:tblGrid>
      <w:tr>
        <w:trPr>
          <w:tblHeader/>
        </w:trPr>
        <w:tc>
          <w:tcPr>
            <w:tcW w:w="2600" w:type="dxa"/>
            <w:shd w:val="clear" w:color="auto" w:fill="011A6A"/>
          </w:tcPr>
          <w:p>
            <w:r>
              <w:rPr>
                <w:b/>
                <w:color w:val="FFFFFF"/>
                <w:sz w:val="18"/>
                <w:szCs w:val="18"/>
              </w:rPr>
              <w:t xml:space="preserve">Item</w:t>
            </w:r>
          </w:p>
        </w:tc>
        <w:tc>
          <w:tcPr>
            <w:tcW w:w="1407" w:type="dxa"/>
            <w:shd w:val="clear" w:color="auto" w:fill="011A6A"/>
          </w:tcPr>
          <w:p>
            <w:r>
              <w:rPr>
                <w:b/>
                <w:color w:val="FFFFFF"/>
                <w:sz w:val="18"/>
                <w:szCs w:val="18"/>
              </w:rPr>
              <w:t xml:space="preserve">Issuing country or authority</w:t>
            </w:r>
          </w:p>
        </w:tc>
        <w:tc>
          <w:tcPr>
            <w:tcW w:w="1407" w:type="dxa"/>
            <w:shd w:val="clear" w:color="auto" w:fill="011A6A"/>
          </w:tcPr>
          <w:p>
            <w:r>
              <w:rPr>
                <w:b/>
                <w:color w:val="FFFFFF"/>
                <w:sz w:val="18"/>
                <w:szCs w:val="18"/>
              </w:rPr>
              <w:t xml:space="preserve">Signing location</w:t>
            </w:r>
          </w:p>
        </w:tc>
        <w:tc>
          <w:tcPr>
            <w:tcW w:w="1407" w:type="dxa"/>
            <w:shd w:val="clear" w:color="auto" w:fill="011A6A"/>
          </w:tcPr>
          <w:p>
            <w:r>
              <w:rPr>
                <w:b/>
                <w:color w:val="FFFFFF"/>
                <w:sz w:val="18"/>
                <w:szCs w:val="18"/>
              </w:rPr>
              <w:t xml:space="preserve">Required version</w:t>
            </w:r>
          </w:p>
        </w:tc>
        <w:tc>
          <w:tcPr>
            <w:tcW w:w="1407" w:type="dxa"/>
            <w:shd w:val="clear" w:color="auto" w:fill="011A6A"/>
          </w:tcPr>
          <w:p>
            <w:r>
              <w:rPr>
                <w:b/>
                <w:color w:val="FFFFFF"/>
                <w:sz w:val="18"/>
                <w:szCs w:val="18"/>
              </w:rPr>
              <w:t xml:space="preserve">Owner</w:t>
            </w:r>
          </w:p>
        </w:tc>
        <w:tc>
          <w:tcPr>
            <w:tcW w:w="1407" w:type="dxa"/>
            <w:shd w:val="clear" w:color="auto" w:fill="011A6A"/>
          </w:tcPr>
          <w:p>
            <w:r>
              <w:rPr>
                <w:b/>
                <w:color w:val="FFFFFF"/>
                <w:sz w:val="18"/>
                <w:szCs w:val="18"/>
              </w:rPr>
              <w:t xml:space="preserve">Status</w:t>
            </w:r>
          </w:p>
        </w:tc>
      </w:tr>
      <w:tr>
        <w:trPr>
          <w:cantSplit/>
          <w:trHeight w:val="560" w:hRule="atLeast"/>
        </w:trPr>
        <w:tc>
          <w:tcPr>
            <w:tcW w:w="2600" w:type="dxa"/>
          </w:tcPr>
          <w:p>
            <w:r>
              <w:rPr>
                <w:b/>
                <w:sz w:val="18"/>
                <w:szCs w:val="18"/>
              </w:rPr>
              <w:t xml:space="preserve">Investor identity or registration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Constitutional documents, if applicable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Investment approval and signatory authority</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Ownership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Director identity and address</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Indian office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Translation and certification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bl>
    <w:p>
      <w:pPr>
        <w:spacing w:after="0"/>
      </w:pPr>
    </w:p>
    <w:p>
      <w:pPr>
        <w:pStyle w:val="Heading1"/>
      </w:pPr>
      <w:r>
        <w:t xml:space="preserve">Before ordering certification</w:t>
      </w:r>
    </w:p>
    <w:p>
      <w:pPr>
        <w:tabs>
          <w:tab w:val="left" w:pos="360"/>
        </w:tabs>
        <w:ind w:left="360" w:hanging="360"/>
      </w:pPr>
      <w:r>
        <w:rPr>
          <w:b/>
          <w:color w:val="E4220C"/>
        </w:rPr>
        <w:t xml:space="preserve">1.	</w:t>
      </w:r>
      <w:r>
        <w:t xml:space="preserve">Confirm the proposed investor and ownership structure.</w:t>
      </w:r>
    </w:p>
    <w:p>
      <w:pPr>
        <w:tabs>
          <w:tab w:val="left" w:pos="360"/>
        </w:tabs>
        <w:ind w:left="360" w:hanging="360"/>
      </w:pPr>
      <w:r>
        <w:rPr>
          <w:b/>
          <w:color w:val="E4220C"/>
        </w:rPr>
        <w:t xml:space="preserve">2.	</w:t>
      </w:r>
      <w:r>
        <w:t xml:space="preserve">Ask the filing professional and bank to approve the document list.</w:t>
      </w:r>
    </w:p>
    <w:p>
      <w:pPr>
        <w:tabs>
          <w:tab w:val="left" w:pos="360"/>
        </w:tabs>
        <w:ind w:left="360" w:hanging="360"/>
      </w:pPr>
      <w:r>
        <w:rPr>
          <w:b/>
          <w:color w:val="E4220C"/>
        </w:rPr>
        <w:t xml:space="preserve">3.	</w:t>
      </w:r>
      <w:r>
        <w:t xml:space="preserve">Resolve differences in names, dates and signing authority.</w:t>
      </w:r>
    </w:p>
    <w:p>
      <w:pPr>
        <w:tabs>
          <w:tab w:val="left" w:pos="360"/>
        </w:tabs>
        <w:ind w:left="360" w:hanging="360"/>
      </w:pPr>
      <w:r>
        <w:rPr>
          <w:b/>
          <w:color w:val="E4220C"/>
        </w:rPr>
        <w:t xml:space="preserve">4.	</w:t>
      </w:r>
      <w:r>
        <w:t xml:space="preserve">Confirm the accepted original, certified copy or electronic record.</w:t>
      </w:r>
    </w:p>
    <w:p>
      <w:pPr>
        <w:tabs>
          <w:tab w:val="left" w:pos="360"/>
        </w:tabs>
        <w:ind w:left="360" w:hanging="360"/>
      </w:pPr>
      <w:r>
        <w:rPr>
          <w:b/>
          <w:color w:val="E4220C"/>
        </w:rPr>
        <w:t xml:space="preserve">5.	</w:t>
      </w:r>
      <w:r>
        <w:t xml:space="preserve">Agree the submission and courier requirements.</w:t>
      </w:r>
    </w:p>
    <w:p>
      <w:hyperlink r:id="rId101" w:history="1">
        <w:r>
          <w:rPr>
            <w:rStyle w:val="Hyperlink"/>
          </w:rPr>
          <w:t xml:space="preserve">Read the United Arab Emirates guide</w:t>
        </w:r>
      </w:hyperlink>
      <w:r>
        <w:t xml:space="preserve">.</w:t>
      </w:r>
    </w:p>
    <w:p>
      <w:hyperlink r:id="rId102" w:history="1">
        <w:r>
          <w:rPr>
            <w:rStyle w:val="Hyperlink"/>
          </w:rPr>
          <w:t xml:space="preserve">Discuss foreign subsidiary registration</w:t>
        </w:r>
      </w:hyperlink>
      <w:r>
        <w:t xml:space="preserv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color w:val="5B5B66"/>
        <w:sz w:val="16"/>
        <w:szCs w:val="16"/>
      </w:rPr>
      <w:t xml:space="preserve">Krystal7 Consultants  |  krystal7.com  |  Planning worksheet, not legal advice</w:t>
    </w:r>
  </w:p>
</w:ftr>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A1818"/>
        <w:sz w:val="21"/>
        <w:szCs w:val="21"/>
        <w:lang w:val="en-GB"/>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120"/>
      <w:pBdr>
        <w:bottom w:val="single" w:sz="12" w:space="6" w:color="E4220C"/>
      </w:pBdr>
    </w:pPr>
    <w:rPr>
      <w:b/>
      <w:color w:val="011A6A"/>
      <w:sz w:val="40"/>
      <w:szCs w:val="40"/>
    </w:rPr>
  </w:style>
  <w:style w:type="paragraph" w:styleId="Heading1">
    <w:name w:val="heading 1"/>
    <w:basedOn w:val="Normal"/>
    <w:next w:val="Normal"/>
    <w:qFormat/>
    <w:pPr>
      <w:keepNext/>
      <w:spacing w:before="320" w:after="120"/>
      <w:outlineLvl w:val="0"/>
    </w:pPr>
    <w:rPr>
      <w:b/>
      <w:color w:val="011A6A"/>
      <w:sz w:val="28"/>
      <w:szCs w:val="28"/>
    </w:rPr>
  </w:style>
  <w:style w:type="character" w:styleId="Hyperlink">
    <w:name w:val="Hyperlink"/>
    <w:rPr>
      <w:color w:val="011A6A"/>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100" Type="http://schemas.openxmlformats.org/officeDocument/2006/relationships/hyperlink" Target="https://www.indembassyuae.gov.in/page/attestation-services/" TargetMode="External"/><Relationship Id="rId101" Type="http://schemas.openxmlformats.org/officeDocument/2006/relationships/hyperlink" Target="https://krystal7.com/insights/company-registration-in-india-from-united-arab-emirates" TargetMode="External"/><Relationship Id="rId102" Type="http://schemas.openxmlformats.org/officeDocument/2006/relationships/hyperlink" Target="https://krystal7.com/services/foreign-subsidiary.htm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United Arab Emirates to India document planning checklist</dc:title>
  <dc:creator>Krystal7 Consultants</dc:creator>
  <cp:lastModifiedBy>Krystal7 Consultants</cp:lastModifiedBy>
  <dcterms:created xsi:type="dcterms:W3CDTF">2026-10-28T06:18:34Z</dcterms:created>
  <dcterms:modified xsi:type="dcterms:W3CDTF">2026-10-28T06:18:34Z</dcterms:modified>
</cp:coreProperties>
</file>