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Oman to India document planning checklist</w:t>
      </w:r>
    </w:p>
    <w:p>
      <w:r>
        <w:rPr>
          <w:color w:val="5B5B66"/>
          <w:sz w:val="18"/>
          <w:szCs w:val="18"/>
        </w:rPr>
        <w:t xml:space="preserve">Prepared by Krystal7 Consultants. Reviewed 22 Sep 2026.</w:t>
      </w:r>
    </w:p>
    <w:p>
      <w:r>
        <w:t xml:space="preserve">This worksheet helps prepare a document review. The final filing and bank requirements depend on the investor and transaction.</w:t>
      </w:r>
    </w:p>
    <w:p>
      <w:r>
        <w:t xml:space="preserve">Confirm whether the investor is an Oman company or an individual resident. Then separate company records, personal evidence and documents signed for the Indian incorporation.</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3084"/>
        <w:gridCol w:w="6554"/>
      </w:tblGrid>
      <w:tr>
        <w:trPr>
          <w:tblHeader/>
        </w:trPr>
        <w:tc>
          <w:tcPr>
            <w:tcW w:w="3084" w:type="dxa"/>
            <w:shd w:val="clear" w:color="auto" w:fill="011A6A"/>
          </w:tcPr>
          <w:p>
            <w:r>
              <w:rPr>
                <w:b/>
                <w:color w:val="FFFFFF"/>
                <w:sz w:val="18"/>
                <w:szCs w:val="18"/>
              </w:rPr>
              <w:t xml:space="preserve">Document group</w:t>
            </w:r>
          </w:p>
        </w:tc>
        <w:tc>
          <w:tcPr>
            <w:tcW w:w="6554" w:type="dxa"/>
            <w:shd w:val="clear" w:color="auto" w:fill="011A6A"/>
          </w:tcPr>
          <w:p>
            <w:r>
              <w:rPr>
                <w:b/>
                <w:color w:val="FFFFFF"/>
                <w:sz w:val="18"/>
                <w:szCs w:val="18"/>
              </w:rPr>
              <w:t xml:space="preserve">Preparation question</w:t>
            </w:r>
          </w:p>
        </w:tc>
      </w:tr>
      <w:tr>
        <w:trPr>
          <w:cantSplit/>
        </w:trPr>
        <w:tc>
          <w:tcPr>
            <w:tcW w:w="3084" w:type="dxa"/>
          </w:tcPr>
          <w:p>
            <w:r>
              <w:rPr>
                <w:sz w:val="18"/>
                <w:szCs w:val="18"/>
              </w:rPr>
              <w:t xml:space="preserve">Oman company records</w:t>
            </w:r>
          </w:p>
        </w:tc>
        <w:tc>
          <w:tcPr>
            <w:tcW w:w="6554" w:type="dxa"/>
          </w:tcPr>
          <w:p>
            <w:r>
              <w:rPr>
                <w:sz w:val="18"/>
                <w:szCs w:val="18"/>
              </w:rPr>
              <w:t xml:space="preserve">Do registration, constitutional records and ownership evidence identify the same investor?</w:t>
            </w:r>
          </w:p>
        </w:tc>
      </w:tr>
      <w:tr>
        <w:trPr>
          <w:cantSplit/>
        </w:trPr>
        <w:tc>
          <w:tcPr>
            <w:tcW w:w="3084" w:type="dxa"/>
          </w:tcPr>
          <w:p>
            <w:r>
              <w:rPr>
                <w:sz w:val="18"/>
                <w:szCs w:val="18"/>
              </w:rPr>
              <w:t xml:space="preserve">Investment approval</w:t>
            </w:r>
          </w:p>
        </w:tc>
        <w:tc>
          <w:tcPr>
            <w:tcW w:w="6554" w:type="dxa"/>
          </w:tcPr>
          <w:p>
            <w:r>
              <w:rPr>
                <w:sz w:val="18"/>
                <w:szCs w:val="18"/>
              </w:rPr>
              <w:t xml:space="preserve">Who can approve the investment and sign the Indian subscription documents?</w:t>
            </w:r>
          </w:p>
        </w:tc>
      </w:tr>
      <w:tr>
        <w:trPr>
          <w:cantSplit/>
        </w:trPr>
        <w:tc>
          <w:tcPr>
            <w:tcW w:w="3084" w:type="dxa"/>
          </w:tcPr>
          <w:p>
            <w:r>
              <w:rPr>
                <w:sz w:val="18"/>
                <w:szCs w:val="18"/>
              </w:rPr>
              <w:t xml:space="preserve">Arabic records</w:t>
            </w:r>
          </w:p>
        </w:tc>
        <w:tc>
          <w:tcPr>
            <w:tcW w:w="6554" w:type="dxa"/>
          </w:tcPr>
          <w:p>
            <w:r>
              <w:rPr>
                <w:sz w:val="18"/>
                <w:szCs w:val="18"/>
              </w:rPr>
              <w:t xml:space="preserve">Which translation and certification does the Indian filing professional require?</w:t>
            </w:r>
          </w:p>
        </w:tc>
      </w:tr>
      <w:tr>
        <w:trPr>
          <w:cantSplit/>
        </w:trPr>
        <w:tc>
          <w:tcPr>
            <w:tcW w:w="3084" w:type="dxa"/>
          </w:tcPr>
          <w:p>
            <w:r>
              <w:rPr>
                <w:sz w:val="18"/>
                <w:szCs w:val="18"/>
              </w:rPr>
              <w:t xml:space="preserve">Foreign passport</w:t>
            </w:r>
          </w:p>
        </w:tc>
        <w:tc>
          <w:tcPr>
            <w:tcW w:w="6554" w:type="dxa"/>
          </w:tcPr>
          <w:p>
            <w:r>
              <w:rPr>
                <w:sz w:val="18"/>
                <w:szCs w:val="18"/>
              </w:rPr>
              <w:t xml:space="preserve">Does the issuing country or place of execution require a different route?</w:t>
            </w:r>
          </w:p>
        </w:tc>
      </w:tr>
    </w:tbl>
    <w:p>
      <w:pPr>
        <w:spacing w:after="0"/>
      </w:pPr>
    </w:p>
    <w:p>
      <w:r>
        <w:t xml:space="preserve">Oman's Foreign Ministry directs its document attestation service through Oman Post. Check the current submission channel and the specific apostille requirement before handing over the file. An ordinary attestation request should not be assumed to cover every requirement for use in India.</w:t>
      </w:r>
    </w:p>
    <w:p>
      <w:r>
        <w:t xml:space="preserve">For example, an expatriate resident's passport and an Oman company's records can need different preparation. Review each document's origin before arranging one appointment for the whole file.</w:t>
      </w:r>
    </w:p>
    <w:p>
      <w:r>
        <w:t xml:space="preserve">Sources checked 22 Sep 2026: </w:t>
      </w:r>
      <w:hyperlink r:id="rId100" w:history="1">
        <w:r>
          <w:rPr>
            <w:rStyle w:val="Hyperlink"/>
          </w:rPr>
          <w:t xml:space="preserve">Oman Foreign Ministry document service</w:t>
        </w:r>
      </w:hyperlink>
      <w:r>
        <w:t xml:space="preserve"> and </w:t>
      </w:r>
      <w:hyperlink r:id="rId101" w:history="1">
        <w:r>
          <w:rPr>
            <w:rStyle w:val="Hyperlink"/>
          </w:rPr>
          <w:t xml:space="preserve">Oman apostille authority</w:t>
        </w:r>
      </w:hyperlink>
      <w:r>
        <w:t xml:space="preserve">.</w:t>
      </w:r>
    </w:p>
    <w:p>
      <w:pPr>
        <w:pStyle w:val="Heading1"/>
      </w:pPr>
      <w:r>
        <w:t xml:space="preserve">Working record</w:t>
      </w:r>
    </w:p>
    <w:tbl>
      <w:tblPr>
        <w:tblW w:w="9638" w:type="dxa"/>
        <w:tblBorders>
          <w:top w:val="single" w:sz="4" w:space="0" w:color="B8C2CC"/>
          <w:left w:val="single" w:sz="4" w:space="0" w:color="B8C2CC"/>
          <w:bottom w:val="single" w:sz="4" w:space="0" w:color="B8C2CC"/>
          <w:right w:val="single" w:sz="4" w:space="0" w:color="B8C2CC"/>
          <w:insideH w:val="single" w:sz="4" w:space="0" w:color="B8C2CC"/>
          <w:insideV w:val="single" w:sz="4" w:space="0" w:color="B8C2CC"/>
        </w:tblBorders>
        <w:tblLayout w:type="fixed"/>
        <w:tblCellMar>
          <w:top w:w="70" w:type="dxa"/>
          <w:left w:w="100" w:type="dxa"/>
          <w:bottom w:w="70" w:type="dxa"/>
          <w:right w:w="100" w:type="dxa"/>
        </w:tblCellMar>
      </w:tblPr>
      <w:tblGrid>
        <w:gridCol w:w="2600"/>
        <w:gridCol w:w="1407"/>
        <w:gridCol w:w="1407"/>
        <w:gridCol w:w="1407"/>
        <w:gridCol w:w="1407"/>
        <w:gridCol w:w="1407"/>
      </w:tblGrid>
      <w:tr>
        <w:trPr>
          <w:tblHeader/>
        </w:trPr>
        <w:tc>
          <w:tcPr>
            <w:tcW w:w="2600" w:type="dxa"/>
            <w:shd w:val="clear" w:color="auto" w:fill="011A6A"/>
          </w:tcPr>
          <w:p>
            <w:r>
              <w:rPr>
                <w:b/>
                <w:color w:val="FFFFFF"/>
                <w:sz w:val="18"/>
                <w:szCs w:val="18"/>
              </w:rPr>
              <w:t xml:space="preserve">Item</w:t>
            </w:r>
          </w:p>
        </w:tc>
        <w:tc>
          <w:tcPr>
            <w:tcW w:w="1407" w:type="dxa"/>
            <w:shd w:val="clear" w:color="auto" w:fill="011A6A"/>
          </w:tcPr>
          <w:p>
            <w:r>
              <w:rPr>
                <w:b/>
                <w:color w:val="FFFFFF"/>
                <w:sz w:val="18"/>
                <w:szCs w:val="18"/>
              </w:rPr>
              <w:t xml:space="preserve">Issuing country or authority</w:t>
            </w:r>
          </w:p>
        </w:tc>
        <w:tc>
          <w:tcPr>
            <w:tcW w:w="1407" w:type="dxa"/>
            <w:shd w:val="clear" w:color="auto" w:fill="011A6A"/>
          </w:tcPr>
          <w:p>
            <w:r>
              <w:rPr>
                <w:b/>
                <w:color w:val="FFFFFF"/>
                <w:sz w:val="18"/>
                <w:szCs w:val="18"/>
              </w:rPr>
              <w:t xml:space="preserve">Signing location</w:t>
            </w:r>
          </w:p>
        </w:tc>
        <w:tc>
          <w:tcPr>
            <w:tcW w:w="1407" w:type="dxa"/>
            <w:shd w:val="clear" w:color="auto" w:fill="011A6A"/>
          </w:tcPr>
          <w:p>
            <w:r>
              <w:rPr>
                <w:b/>
                <w:color w:val="FFFFFF"/>
                <w:sz w:val="18"/>
                <w:szCs w:val="18"/>
              </w:rPr>
              <w:t xml:space="preserve">Required version</w:t>
            </w:r>
          </w:p>
        </w:tc>
        <w:tc>
          <w:tcPr>
            <w:tcW w:w="1407" w:type="dxa"/>
            <w:shd w:val="clear" w:color="auto" w:fill="011A6A"/>
          </w:tcPr>
          <w:p>
            <w:r>
              <w:rPr>
                <w:b/>
                <w:color w:val="FFFFFF"/>
                <w:sz w:val="18"/>
                <w:szCs w:val="18"/>
              </w:rPr>
              <w:t xml:space="preserve">Owner</w:t>
            </w:r>
          </w:p>
        </w:tc>
        <w:tc>
          <w:tcPr>
            <w:tcW w:w="1407" w:type="dxa"/>
            <w:shd w:val="clear" w:color="auto" w:fill="011A6A"/>
          </w:tcPr>
          <w:p>
            <w:r>
              <w:rPr>
                <w:b/>
                <w:color w:val="FFFFFF"/>
                <w:sz w:val="18"/>
                <w:szCs w:val="18"/>
              </w:rPr>
              <w:t xml:space="preserve">Status</w:t>
            </w:r>
          </w:p>
        </w:tc>
      </w:tr>
      <w:tr>
        <w:trPr>
          <w:cantSplit/>
          <w:trHeight w:val="560" w:hRule="atLeast"/>
        </w:trPr>
        <w:tc>
          <w:tcPr>
            <w:tcW w:w="2600" w:type="dxa"/>
          </w:tcPr>
          <w:p>
            <w:r>
              <w:rPr>
                <w:b/>
                <w:sz w:val="18"/>
                <w:szCs w:val="18"/>
              </w:rPr>
              <w:t xml:space="preserve">Investor identity or registration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Constitutional documents, if applicable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Investment approval and signatory authority</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Ownership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Director identity and address</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Indian office evidence</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r>
        <w:trPr>
          <w:cantSplit/>
          <w:trHeight w:val="560" w:hRule="atLeast"/>
        </w:trPr>
        <w:tc>
          <w:tcPr>
            <w:tcW w:w="2600" w:type="dxa"/>
          </w:tcPr>
          <w:p>
            <w:r>
              <w:rPr>
                <w:b/>
                <w:sz w:val="18"/>
                <w:szCs w:val="18"/>
              </w:rPr>
              <w:t xml:space="preserve">Translation and certification</w:t>
            </w: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c>
          <w:tcPr>
            <w:tcW w:w="1407" w:type="dxa"/>
            <w:shd w:val="clear" w:color="auto" w:fill="F6F1E7"/>
          </w:tcPr>
          <w:p/>
        </w:tc>
      </w:tr>
    </w:tbl>
    <w:p>
      <w:pPr>
        <w:spacing w:after="0"/>
      </w:pPr>
    </w:p>
    <w:p>
      <w:pPr>
        <w:pStyle w:val="Heading1"/>
      </w:pPr>
      <w:r>
        <w:t xml:space="preserve">Before ordering certification</w:t>
      </w:r>
    </w:p>
    <w:p>
      <w:pPr>
        <w:tabs>
          <w:tab w:val="left" w:pos="360"/>
        </w:tabs>
        <w:ind w:left="360" w:hanging="360"/>
      </w:pPr>
      <w:r>
        <w:rPr>
          <w:b/>
          <w:color w:val="E4220C"/>
        </w:rPr>
        <w:t xml:space="preserve">1.	</w:t>
      </w:r>
      <w:r>
        <w:t xml:space="preserve">Confirm the proposed investor and ownership structure.</w:t>
      </w:r>
    </w:p>
    <w:p>
      <w:pPr>
        <w:tabs>
          <w:tab w:val="left" w:pos="360"/>
        </w:tabs>
        <w:ind w:left="360" w:hanging="360"/>
      </w:pPr>
      <w:r>
        <w:rPr>
          <w:b/>
          <w:color w:val="E4220C"/>
        </w:rPr>
        <w:t xml:space="preserve">2.	</w:t>
      </w:r>
      <w:r>
        <w:t xml:space="preserve">Ask the filing professional and bank to approve the document list.</w:t>
      </w:r>
    </w:p>
    <w:p>
      <w:pPr>
        <w:tabs>
          <w:tab w:val="left" w:pos="360"/>
        </w:tabs>
        <w:ind w:left="360" w:hanging="360"/>
      </w:pPr>
      <w:r>
        <w:rPr>
          <w:b/>
          <w:color w:val="E4220C"/>
        </w:rPr>
        <w:t xml:space="preserve">3.	</w:t>
      </w:r>
      <w:r>
        <w:t xml:space="preserve">Resolve differences in names, dates and signing authority.</w:t>
      </w:r>
    </w:p>
    <w:p>
      <w:pPr>
        <w:tabs>
          <w:tab w:val="left" w:pos="360"/>
        </w:tabs>
        <w:ind w:left="360" w:hanging="360"/>
      </w:pPr>
      <w:r>
        <w:rPr>
          <w:b/>
          <w:color w:val="E4220C"/>
        </w:rPr>
        <w:t xml:space="preserve">4.	</w:t>
      </w:r>
      <w:r>
        <w:t xml:space="preserve">Confirm the accepted original, certified copy or electronic record.</w:t>
      </w:r>
    </w:p>
    <w:p>
      <w:pPr>
        <w:tabs>
          <w:tab w:val="left" w:pos="360"/>
        </w:tabs>
        <w:ind w:left="360" w:hanging="360"/>
      </w:pPr>
      <w:r>
        <w:rPr>
          <w:b/>
          <w:color w:val="E4220C"/>
        </w:rPr>
        <w:t xml:space="preserve">5.	</w:t>
      </w:r>
      <w:r>
        <w:t xml:space="preserve">Agree the submission and courier requirements.</w:t>
      </w:r>
    </w:p>
    <w:p>
      <w:hyperlink r:id="rId102" w:history="1">
        <w:r>
          <w:rPr>
            <w:rStyle w:val="Hyperlink"/>
          </w:rPr>
          <w:t xml:space="preserve">Read the Oman guide</w:t>
        </w:r>
      </w:hyperlink>
      <w:r>
        <w:t xml:space="preserve">.</w:t>
      </w:r>
    </w:p>
    <w:p>
      <w:hyperlink r:id="rId103" w:history="1">
        <w:r>
          <w:rPr>
            <w:rStyle w:val="Hyperlink"/>
          </w:rPr>
          <w:t xml:space="preserve">Discuss foreign subsidiary registration</w:t>
        </w:r>
      </w:hyperlink>
      <w:r>
        <w:t xml:space="preserve">.</w:t>
      </w:r>
    </w:p>
    <w:sectPr>
      <w:footerReference w:type="default" r:id="rIdFooter"/>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jc w:val="center"/>
    </w:pPr>
    <w:r>
      <w:rPr>
        <w:color w:val="5B5B66"/>
        <w:sz w:val="16"/>
        <w:szCs w:val="16"/>
      </w:rPr>
      <w:t xml:space="preserve">Krystal7 Consultants  |  krystal7.com  |  Planning worksheet, not legal advice</w:t>
    </w:r>
  </w:p>
</w:ftr>
</file>

<file path=word/styles.xml><?xml version="1.0" encoding="utf-8"?>
<w:styles xmlns:w="http://schemas.openxmlformats.org/wordprocessingml/2006/main" xmlns:r="http://schemas.openxmlformats.org/officeDocument/2006/relationships">
  <w:docDefaults>
    <w:rPrDefault>
      <w:rPr>
        <w:rFonts w:ascii="Arial" w:hAnsi="Arial" w:eastAsia="Arial" w:cs="Arial"/>
        <w:color w:val="1A1818"/>
        <w:sz w:val="21"/>
        <w:szCs w:val="21"/>
        <w:lang w:val="en-GB"/>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120"/>
      <w:pBdr>
        <w:bottom w:val="single" w:sz="12" w:space="6" w:color="E4220C"/>
      </w:pBdr>
    </w:pPr>
    <w:rPr>
      <w:b/>
      <w:color w:val="011A6A"/>
      <w:sz w:val="40"/>
      <w:szCs w:val="40"/>
    </w:rPr>
  </w:style>
  <w:style w:type="paragraph" w:styleId="Heading1">
    <w:name w:val="heading 1"/>
    <w:basedOn w:val="Normal"/>
    <w:next w:val="Normal"/>
    <w:qFormat/>
    <w:pPr>
      <w:keepNext/>
      <w:spacing w:before="320" w:after="120"/>
      <w:outlineLvl w:val="0"/>
    </w:pPr>
    <w:rPr>
      <w:b/>
      <w:color w:val="011A6A"/>
      <w:sz w:val="28"/>
      <w:szCs w:val="28"/>
    </w:rPr>
  </w:style>
  <w:style w:type="character" w:styleId="Hyperlink">
    <w:name w:val="Hyperlink"/>
    <w:rPr>
      <w:color w:val="011A6A"/>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100" Type="http://schemas.openxmlformats.org/officeDocument/2006/relationships/hyperlink" Target="https://www.fm.gov.om/en/citizens/attestation-of-documents/" TargetMode="External"/><Relationship Id="rId101" Type="http://schemas.openxmlformats.org/officeDocument/2006/relationships/hyperlink" Target="https://www.hcch.net/en/states/authorities/details3/?aid=904" TargetMode="External"/><Relationship Id="rId102" Type="http://schemas.openxmlformats.org/officeDocument/2006/relationships/hyperlink" Target="https://krystal7.com/insights/company-registration-in-india-from-oman" TargetMode="External"/><Relationship Id="rId103" Type="http://schemas.openxmlformats.org/officeDocument/2006/relationships/hyperlink" Target="https://krystal7.com/services/foreign-subsidiary.html"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Oman to India document planning checklist</dc:title>
  <dc:creator>Krystal7 Consultants</dc:creator>
  <cp:lastModifiedBy>Krystal7 Consultants</cp:lastModifiedBy>
  <dcterms:created xsi:type="dcterms:W3CDTF">2026-10-28T06:18:35Z</dcterms:created>
  <dcterms:modified xsi:type="dcterms:W3CDTF">2026-10-28T06:18:35Z</dcterms:modified>
</cp:coreProperties>
</file>